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55" w:rsidRPr="00354555" w:rsidRDefault="00354555" w:rsidP="00354555">
      <w:pPr>
        <w:shd w:val="clear" w:color="auto" w:fill="FFFFFF"/>
        <w:spacing w:after="0" w:line="0" w:lineRule="auto"/>
        <w:jc w:val="center"/>
        <w:textAlignment w:val="center"/>
        <w:rPr>
          <w:rFonts w:ascii="Droid Sans" w:eastAsia="Times New Roman" w:hAnsi="Droid Sans" w:cs="Arial"/>
          <w:color w:val="333333"/>
          <w:sz w:val="18"/>
          <w:szCs w:val="18"/>
          <w:lang w:val="de-DE" w:eastAsia="de-AT"/>
        </w:rPr>
      </w:pPr>
      <w:r w:rsidRPr="00354555">
        <w:rPr>
          <w:rFonts w:ascii="Droid Sans" w:eastAsia="Times New Roman" w:hAnsi="Droid Sans" w:cs="Arial"/>
          <w:b/>
          <w:bCs/>
          <w:color w:val="FFFFFF"/>
          <w:sz w:val="20"/>
          <w:szCs w:val="20"/>
          <w:bdr w:val="single" w:sz="12" w:space="4" w:color="FFFFFF" w:frame="1"/>
          <w:lang w:val="de-DE" w:eastAsia="de-AT"/>
        </w:rPr>
        <w:fldChar w:fldCharType="begin"/>
      </w:r>
      <w:r w:rsidRPr="00354555">
        <w:rPr>
          <w:rFonts w:ascii="Droid Sans" w:eastAsia="Times New Roman" w:hAnsi="Droid Sans" w:cs="Arial"/>
          <w:b/>
          <w:bCs/>
          <w:color w:val="FFFFFF"/>
          <w:sz w:val="20"/>
          <w:szCs w:val="20"/>
          <w:bdr w:val="single" w:sz="12" w:space="4" w:color="FFFFFF" w:frame="1"/>
          <w:lang w:val="de-DE" w:eastAsia="de-AT"/>
        </w:rPr>
        <w:instrText xml:space="preserve"> HYPERLINK "https://www.meinbezirk.at/melk/sport/simon-und-timon-kletzl-sichern-sich-den-titel-mannschaft-des-jahres-in-melk-m11825500,1983778.html" </w:instrText>
      </w:r>
      <w:r w:rsidRPr="00354555">
        <w:rPr>
          <w:rFonts w:ascii="Droid Sans" w:eastAsia="Times New Roman" w:hAnsi="Droid Sans" w:cs="Arial"/>
          <w:b/>
          <w:bCs/>
          <w:color w:val="FFFFFF"/>
          <w:sz w:val="20"/>
          <w:szCs w:val="20"/>
          <w:bdr w:val="single" w:sz="12" w:space="4" w:color="FFFFFF" w:frame="1"/>
          <w:lang w:val="de-DE" w:eastAsia="de-AT"/>
        </w:rPr>
        <w:fldChar w:fldCharType="separate"/>
      </w:r>
      <w:r w:rsidRPr="00354555">
        <w:rPr>
          <w:rFonts w:ascii="Droid Sans" w:eastAsia="Times New Roman" w:hAnsi="Droid Sans" w:cs="Arial"/>
          <w:b/>
          <w:bCs/>
          <w:color w:val="FFFFFF"/>
          <w:sz w:val="20"/>
          <w:szCs w:val="20"/>
          <w:bdr w:val="single" w:sz="12" w:space="4" w:color="FFFFFF" w:frame="1"/>
          <w:lang w:val="de-DE" w:eastAsia="de-AT"/>
        </w:rPr>
        <w:t>5 Bilder</w:t>
      </w:r>
      <w:r w:rsidRPr="00354555">
        <w:rPr>
          <w:rFonts w:ascii="Droid Sans" w:eastAsia="Times New Roman" w:hAnsi="Droid Sans" w:cs="Arial"/>
          <w:b/>
          <w:bCs/>
          <w:color w:val="FFFFFF"/>
          <w:sz w:val="20"/>
          <w:szCs w:val="20"/>
          <w:bdr w:val="single" w:sz="12" w:space="4" w:color="FFFFFF" w:frame="1"/>
          <w:lang w:val="de-DE" w:eastAsia="de-AT"/>
        </w:rPr>
        <w:fldChar w:fldCharType="end"/>
      </w:r>
    </w:p>
    <w:p w:rsidR="00354555" w:rsidRPr="00354555" w:rsidRDefault="00354555" w:rsidP="00354555">
      <w:pPr>
        <w:shd w:val="clear" w:color="auto" w:fill="F7F7F7"/>
        <w:spacing w:line="360" w:lineRule="atLeast"/>
        <w:jc w:val="center"/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</w:pPr>
      <w:r w:rsidRPr="00354555">
        <w:rPr>
          <w:rFonts w:ascii="Droid Sans" w:eastAsia="Times New Roman" w:hAnsi="Droid Sans" w:cs="Arial"/>
          <w:noProof/>
          <w:color w:val="666666"/>
          <w:sz w:val="18"/>
          <w:szCs w:val="18"/>
          <w:lang w:eastAsia="de-AT"/>
        </w:rPr>
        <w:drawing>
          <wp:inline distT="0" distB="0" distL="0" distR="0">
            <wp:extent cx="5715000" cy="3819525"/>
            <wp:effectExtent l="0" t="0" r="0" b="9525"/>
            <wp:docPr id="1" name="Grafik 1" descr="C:\Users\Kretzl\Pictures\1182550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etzl\Pictures\11825500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 xml:space="preserve">Simon und </w:t>
      </w:r>
      <w:proofErr w:type="spellStart"/>
      <w:r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>Timon</w:t>
      </w:r>
      <w:proofErr w:type="spellEnd"/>
      <w:r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 xml:space="preserve"> Kr</w:t>
      </w:r>
      <w:bookmarkStart w:id="0" w:name="_GoBack"/>
      <w:bookmarkEnd w:id="0"/>
      <w:r w:rsidRPr="00354555"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 xml:space="preserve">etzl sichern sich den Titel "Mannschaft des Jahres" in </w:t>
      </w:r>
      <w:proofErr w:type="spellStart"/>
      <w:r w:rsidRPr="00354555"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>Melk</w:t>
      </w:r>
      <w:proofErr w:type="spellEnd"/>
      <w:r w:rsidRPr="00354555">
        <w:rPr>
          <w:rFonts w:ascii="Droid Sans" w:eastAsia="Times New Roman" w:hAnsi="Droid Sans" w:cs="Arial"/>
          <w:color w:val="666666"/>
          <w:sz w:val="32"/>
          <w:szCs w:val="32"/>
          <w:lang w:val="de-DE" w:eastAsia="de-AT"/>
        </w:rPr>
        <w:t xml:space="preserve">. </w:t>
      </w:r>
    </w:p>
    <w:p w:rsidR="00354555" w:rsidRPr="00354555" w:rsidRDefault="00354555" w:rsidP="00354555">
      <w:pPr>
        <w:shd w:val="clear" w:color="auto" w:fill="FFFFFF"/>
        <w:spacing w:after="0" w:line="240" w:lineRule="auto"/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</w:pPr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BEZIRK. In den letzten 2,5 Wochen gaben die Leser der BEZIRKSBLÄTTER und sportbegeisterten Fans wieder zahlreiche Stimmen für ihre Lieblingsmannschaft im Bezirk 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Melk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ab. Am Ende konnten sich die Zwillingsbrüder Simon und 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Timon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Kretzl gegen ihre Konkurrenten durchsetzen und sich somit den Titel als "Mannschaft des Jahres" sichern. Sie verwiesen die Schiunion 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Texingtal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sowie den 1. FC Kaiserbier 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Münichreith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auf die Plätze zwei und drei. </w:t>
      </w:r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br/>
        <w:t>Die beiden zehnjährigen Kanufahrer aus Ybbs wurden Österreichische Kindercupsieger im Slalom (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Timon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) und Regatta (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Siomo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). Unsere "Mannschaft des Jahres" werden wir in den nächsten Wochen in Form eines </w:t>
      </w:r>
      <w:proofErr w:type="gram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besonderes</w:t>
      </w:r>
      <w:proofErr w:type="gram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Portraits genau vorstellen. </w:t>
      </w:r>
    </w:p>
    <w:p w:rsidR="00354555" w:rsidRPr="00354555" w:rsidRDefault="00354555" w:rsidP="00354555">
      <w:pPr>
        <w:shd w:val="clear" w:color="auto" w:fill="FFFFFF"/>
        <w:spacing w:after="0" w:line="240" w:lineRule="auto"/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</w:pPr>
    </w:p>
    <w:p w:rsidR="00354555" w:rsidRPr="00354555" w:rsidRDefault="00354555" w:rsidP="00354555">
      <w:pPr>
        <w:shd w:val="clear" w:color="auto" w:fill="FFFFFF"/>
        <w:spacing w:after="0" w:line="240" w:lineRule="auto"/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</w:pPr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Am Anfang einer hoffentlich erfolgreichen Karriere stehen die beiden Zwillingsbrüder Simon und 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Timon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 xml:space="preserve"> Kretzl. Die beiden zehnjährigen Kanufahrer aus Ybbs wurden Österreichische Kindercupsieger im Slalom (</w:t>
      </w:r>
      <w:proofErr w:type="spellStart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Timon</w:t>
      </w:r>
      <w:proofErr w:type="spellEnd"/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) und Regatta (Si</w:t>
      </w:r>
      <w:r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mon</w:t>
      </w:r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t>) und wollen eines Tages in die Fußstapfen ihres Vaters Andreas treten und Staatsmeister werden.</w:t>
      </w:r>
    </w:p>
    <w:p w:rsidR="00354555" w:rsidRPr="00354555" w:rsidRDefault="00354555" w:rsidP="00354555">
      <w:pPr>
        <w:shd w:val="clear" w:color="auto" w:fill="FFFFFF"/>
        <w:spacing w:after="0" w:line="240" w:lineRule="auto"/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</w:pPr>
      <w:r w:rsidRPr="00354555">
        <w:rPr>
          <w:rFonts w:ascii="Droid Sans" w:eastAsia="Times New Roman" w:hAnsi="Droid Sans" w:cs="Arial"/>
          <w:color w:val="333333"/>
          <w:sz w:val="32"/>
          <w:szCs w:val="32"/>
          <w:lang w:val="de-DE" w:eastAsia="de-AT"/>
        </w:rPr>
        <w:br/>
      </w:r>
    </w:p>
    <w:sectPr w:rsidR="00354555" w:rsidRPr="00354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55"/>
    <w:rsid w:val="00354555"/>
    <w:rsid w:val="006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2D5C-8562-4631-BD03-114754C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2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25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8156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2123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1463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4027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7694">
                      <w:marLeft w:val="45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084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692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9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749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192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4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26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13390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87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24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752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159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069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03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21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894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5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5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65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6373">
                                      <w:marLeft w:val="0"/>
                                      <w:marRight w:val="180"/>
                                      <w:marTop w:val="6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657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Kretzl</dc:creator>
  <cp:keywords/>
  <dc:description/>
  <cp:lastModifiedBy>Kretzl</cp:lastModifiedBy>
  <cp:revision>1</cp:revision>
  <dcterms:created xsi:type="dcterms:W3CDTF">2017-02-03T06:13:00Z</dcterms:created>
  <dcterms:modified xsi:type="dcterms:W3CDTF">2017-02-03T06:19:00Z</dcterms:modified>
</cp:coreProperties>
</file>